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E5" w:rsidRDefault="00AB41E5" w:rsidP="00AB41E5">
      <w:pPr>
        <w:autoSpaceDE w:val="0"/>
        <w:autoSpaceDN w:val="0"/>
        <w:adjustRightInd w:val="0"/>
        <w:spacing w:before="240" w:after="120" w:line="288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Пояснительная записка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тематическому планированию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  <w:t>(рабочей программе)</w:t>
      </w:r>
    </w:p>
    <w:p w:rsidR="00AB41E5" w:rsidRDefault="00AB41E5" w:rsidP="00AB41E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Рабочая программа разработана в соответствии с программой «Литературное чтение» – концепция «Начальная школа XXI века», руководитель проекта Н. Ф. Виноградова (авторы Л. А. Ефросинина, М. И. Оморокова. М.: Вентана-Граф, 2008)</w:t>
      </w:r>
      <w:r>
        <w:rPr>
          <w:rFonts w:ascii="Times New Roman" w:hAnsi="Times New Roman"/>
          <w:position w:val="8"/>
          <w:sz w:val="20"/>
          <w:szCs w:val="20"/>
          <w:lang w:eastAsia="ru-RU"/>
        </w:rPr>
        <w:t>*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(см. Примечание),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примерной программой начального общего образования по литературному чтению, созданной на основе федерального компонента государственного стандарта начального общего образования начальной школы</w:t>
      </w:r>
      <w:r>
        <w:rPr>
          <w:rFonts w:ascii="Times New Roman" w:hAnsi="Times New Roman"/>
          <w:position w:val="8"/>
          <w:sz w:val="20"/>
          <w:szCs w:val="20"/>
          <w:lang w:eastAsia="ru-RU"/>
        </w:rPr>
        <w:t>**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B41E5" w:rsidRDefault="00AB41E5" w:rsidP="00AB41E5">
      <w:pPr>
        <w:autoSpaceDE w:val="0"/>
        <w:autoSpaceDN w:val="0"/>
        <w:adjustRightInd w:val="0"/>
        <w:spacing w:before="60" w:after="0" w:line="288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Программа рассчитана на 132 часа (4 часа в неделю).</w:t>
      </w:r>
    </w:p>
    <w:p w:rsidR="00AB41E5" w:rsidRDefault="00AB41E5" w:rsidP="00AB41E5">
      <w:pPr>
        <w:autoSpaceDE w:val="0"/>
        <w:autoSpaceDN w:val="0"/>
        <w:adjustRightInd w:val="0"/>
        <w:spacing w:before="60" w:after="0" w:line="288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Программа обеспечена следующим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учебно-методическим комплектом: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Журова, Л. Е.</w:t>
      </w:r>
      <w:r>
        <w:rPr>
          <w:rFonts w:ascii="Times New Roman" w:hAnsi="Times New Roman"/>
          <w:sz w:val="28"/>
          <w:szCs w:val="28"/>
          <w:lang w:eastAsia="ru-RU"/>
        </w:rPr>
        <w:t xml:space="preserve"> Букварь : 1 класс : учебник для учащихся общеобразовательных учреждений : в 2 ч. / Л. Е. Журова, М. И. Евдокимова. – М. : Вентана-Граф, 2010.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Ефросинина, Л. А.</w:t>
      </w:r>
      <w:r>
        <w:rPr>
          <w:rFonts w:ascii="Times New Roman" w:hAnsi="Times New Roman"/>
          <w:sz w:val="28"/>
          <w:szCs w:val="28"/>
          <w:lang w:eastAsia="ru-RU"/>
        </w:rPr>
        <w:t xml:space="preserve"> Литературное чтение : 1 класс : учебник для учащихся общеобразовательных учреждений / Л. А. Ефросинина. – М. : Вентана-Граф, 2010.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Ефросинина, Л. А.</w:t>
      </w:r>
      <w:r>
        <w:rPr>
          <w:rFonts w:ascii="Times New Roman" w:hAnsi="Times New Roman"/>
          <w:sz w:val="28"/>
          <w:szCs w:val="28"/>
          <w:lang w:eastAsia="ru-RU"/>
        </w:rPr>
        <w:t xml:space="preserve"> Литературное чтение: Уроки слушания : 1 класс : учебная хрестоматия для учащихся общеобразовательных учреждений / авт.-сост. Л. А. Ефросинина. – М. : Вентана-Граф, 2010.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Ефросинина, Л. А.</w:t>
      </w:r>
      <w:r>
        <w:rPr>
          <w:rFonts w:ascii="Times New Roman" w:hAnsi="Times New Roman"/>
          <w:sz w:val="28"/>
          <w:szCs w:val="28"/>
          <w:lang w:eastAsia="ru-RU"/>
        </w:rPr>
        <w:t xml:space="preserve"> Литературное чтение: Уроки слушания : 1 класс : рабочая тетрадь к хрестоматии для учащихся общеобразовательных учреждений / Л. А. Ефросинина. – М. : Вентана-Граф, 2010.</w:t>
      </w:r>
    </w:p>
    <w:p w:rsidR="00AB41E5" w:rsidRDefault="00AB41E5" w:rsidP="00AB41E5">
      <w:pPr>
        <w:autoSpaceDE w:val="0"/>
        <w:autoSpaceDN w:val="0"/>
        <w:adjustRightInd w:val="0"/>
        <w:spacing w:before="120" w:after="0" w:line="288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методическая литература: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Евдокимова, А. О.</w:t>
      </w:r>
      <w:r>
        <w:rPr>
          <w:rFonts w:ascii="Times New Roman" w:hAnsi="Times New Roman"/>
          <w:sz w:val="28"/>
          <w:szCs w:val="28"/>
          <w:lang w:eastAsia="ru-RU"/>
        </w:rPr>
        <w:t xml:space="preserve"> Грамота : 1 класс : методический комментарий / А. О. Евдокимова, Е. Э. Кочурова, М. И. Кузнецова. – М. : Вентана-Граф, 2003. </w:t>
      </w:r>
    </w:p>
    <w:p w:rsidR="00AB41E5" w:rsidRDefault="00AB41E5" w:rsidP="00AB41E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Symbol" w:hAnsi="Symbol" w:cs="Symbol"/>
          <w:noProof/>
          <w:sz w:val="28"/>
          <w:szCs w:val="28"/>
          <w:lang w:eastAsia="ru-RU"/>
        </w:rPr>
        <w:t>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Ефросинина, Л. А.</w:t>
      </w:r>
      <w:r>
        <w:rPr>
          <w:rFonts w:ascii="Times New Roman" w:hAnsi="Times New Roman"/>
          <w:sz w:val="28"/>
          <w:szCs w:val="28"/>
          <w:lang w:eastAsia="ru-RU"/>
        </w:rPr>
        <w:t xml:space="preserve"> Литературное чтение : 1 класс : методическое пособие / Л. А. Ефросинина. – М. : Вентана-Граф, 2004.</w:t>
      </w:r>
    </w:p>
    <w:p w:rsidR="00AB41E5" w:rsidRDefault="00AB41E5" w:rsidP="00AB41E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Темы, содержание которых не соответствует требованиям государственного стандарта, отнесены в графу «Элементы дополнительного содержания» календарно-тематического планирования.</w:t>
      </w:r>
    </w:p>
    <w:p w:rsidR="00B4483A" w:rsidRDefault="00B4483A"/>
    <w:sectPr w:rsidR="00B4483A" w:rsidSect="000E76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41E5"/>
    <w:rsid w:val="00912989"/>
    <w:rsid w:val="00AB41E5"/>
    <w:rsid w:val="00B4483A"/>
    <w:rsid w:val="00DB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2012-08-25T14:33:00Z</dcterms:created>
  <dcterms:modified xsi:type="dcterms:W3CDTF">2012-08-25T14:33:00Z</dcterms:modified>
</cp:coreProperties>
</file>